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765B" w:rsidRDefault="0025765B">
      <w:pPr>
        <w:rPr>
          <w:sz w:val="20"/>
          <w:szCs w:val="20"/>
        </w:rPr>
      </w:pPr>
      <w:bookmarkStart w:id="0" w:name="_GoBack"/>
      <w:bookmarkEnd w:id="0"/>
    </w:p>
    <w:tbl>
      <w:tblPr>
        <w:tblStyle w:val="a4"/>
        <w:tblW w:w="10456" w:type="dxa"/>
        <w:tblInd w:w="-45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07"/>
        <w:gridCol w:w="5878"/>
        <w:gridCol w:w="1771"/>
      </w:tblGrid>
      <w:tr w:rsidR="0025765B">
        <w:trPr>
          <w:trHeight w:val="1224"/>
        </w:trPr>
        <w:tc>
          <w:tcPr>
            <w:tcW w:w="280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6" w:space="0" w:color="000000"/>
            </w:tcBorders>
            <w:vAlign w:val="center"/>
          </w:tcPr>
          <w:p w:rsidR="0025765B" w:rsidRDefault="00D617EA">
            <w:pPr>
              <w:spacing w:before="12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</w:rPr>
              <w:t>I.I.S Piaget-Diaz</w:t>
            </w:r>
          </w:p>
        </w:tc>
        <w:tc>
          <w:tcPr>
            <w:tcW w:w="5878" w:type="dxa"/>
            <w:tcBorders>
              <w:top w:val="single" w:sz="4" w:space="0" w:color="999999"/>
              <w:left w:val="single" w:sz="6" w:space="0" w:color="000000"/>
              <w:bottom w:val="single" w:sz="4" w:space="0" w:color="999999"/>
              <w:right w:val="single" w:sz="6" w:space="0" w:color="000000"/>
            </w:tcBorders>
            <w:vAlign w:val="center"/>
          </w:tcPr>
          <w:p w:rsidR="0025765B" w:rsidRDefault="0025765B">
            <w:pPr>
              <w:jc w:val="center"/>
              <w:rPr>
                <w:b/>
                <w:sz w:val="20"/>
                <w:szCs w:val="20"/>
              </w:rPr>
            </w:pPr>
          </w:p>
          <w:p w:rsidR="0025765B" w:rsidRDefault="00D617EA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PIANO DIDATTICO ANNUALE</w:t>
            </w:r>
          </w:p>
          <w:p w:rsidR="0025765B" w:rsidRDefault="0025765B">
            <w:pPr>
              <w:pStyle w:val="Titolo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rPr>
                <w:sz w:val="20"/>
                <w:szCs w:val="20"/>
                <w:u w:val="single"/>
              </w:rPr>
            </w:pPr>
          </w:p>
        </w:tc>
        <w:tc>
          <w:tcPr>
            <w:tcW w:w="1771" w:type="dxa"/>
            <w:tcBorders>
              <w:top w:val="single" w:sz="4" w:space="0" w:color="999999"/>
              <w:left w:val="single" w:sz="6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 w:rsidR="0025765B" w:rsidRDefault="00D617E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ModDid 02</w:t>
            </w:r>
          </w:p>
          <w:p w:rsidR="0025765B" w:rsidRDefault="00D617EA">
            <w:pPr>
              <w:jc w:val="center"/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Rev00 del 1/9/18</w:t>
            </w:r>
          </w:p>
        </w:tc>
      </w:tr>
    </w:tbl>
    <w:p w:rsidR="0025765B" w:rsidRDefault="0025765B">
      <w:pPr>
        <w:rPr>
          <w:b/>
          <w:sz w:val="20"/>
          <w:szCs w:val="20"/>
        </w:rPr>
      </w:pPr>
    </w:p>
    <w:p w:rsidR="0025765B" w:rsidRDefault="00D617EA">
      <w:pPr>
        <w:jc w:val="center"/>
        <w:rPr>
          <w:sz w:val="20"/>
          <w:szCs w:val="20"/>
        </w:rPr>
      </w:pPr>
      <w:r>
        <w:rPr>
          <w:b/>
          <w:sz w:val="20"/>
          <w:szCs w:val="20"/>
        </w:rPr>
        <w:t>CLASSI QUINTE</w:t>
      </w:r>
    </w:p>
    <w:p w:rsidR="0025765B" w:rsidRDefault="0025765B">
      <w:pPr>
        <w:jc w:val="center"/>
        <w:rPr>
          <w:sz w:val="20"/>
          <w:szCs w:val="20"/>
        </w:rPr>
      </w:pPr>
    </w:p>
    <w:p w:rsidR="0025765B" w:rsidRDefault="00D617EA">
      <w:pPr>
        <w:jc w:val="center"/>
        <w:rPr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>
                <wp:simplePos x="0" y="0"/>
                <wp:positionH relativeFrom="column">
                  <wp:posOffset>1727200</wp:posOffset>
                </wp:positionH>
                <wp:positionV relativeFrom="paragraph">
                  <wp:posOffset>0</wp:posOffset>
                </wp:positionV>
                <wp:extent cx="3429000" cy="790575"/>
                <wp:effectExtent l="0" t="0" r="0" b="0"/>
                <wp:wrapNone/>
                <wp:docPr id="2" name="Rettango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36263" y="3389475"/>
                          <a:ext cx="3419475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25765B" w:rsidRDefault="00D617EA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 xml:space="preserve">INDIRIZZI: </w:t>
                            </w:r>
                          </w:p>
                          <w:p w:rsidR="0025765B" w:rsidRDefault="00D617EA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INDUSTRIA E ARTIGIANATO PER IL MADE IN ITALY</w:t>
                            </w:r>
                          </w:p>
                          <w:p w:rsidR="0025765B" w:rsidRDefault="00D617EA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MANUTENZIONE E ASSISTENZA TECNICA</w:t>
                            </w:r>
                          </w:p>
                          <w:p w:rsidR="0025765B" w:rsidRDefault="00D617EA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SERVIZI PER LA SANITA’ E L’ASSISTENZA SOCIALE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1727200</wp:posOffset>
                </wp:positionH>
                <wp:positionV relativeFrom="paragraph">
                  <wp:posOffset>0</wp:posOffset>
                </wp:positionV>
                <wp:extent cx="3429000" cy="790575"/>
                <wp:effectExtent b="0" l="0" r="0" t="0"/>
                <wp:wrapNone/>
                <wp:docPr id="2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9000" cy="7905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25765B" w:rsidRDefault="0025765B">
      <w:pPr>
        <w:jc w:val="center"/>
        <w:rPr>
          <w:sz w:val="20"/>
          <w:szCs w:val="20"/>
        </w:rPr>
      </w:pPr>
    </w:p>
    <w:p w:rsidR="0025765B" w:rsidRDefault="0025765B">
      <w:pPr>
        <w:jc w:val="center"/>
        <w:rPr>
          <w:sz w:val="20"/>
          <w:szCs w:val="20"/>
        </w:rPr>
      </w:pPr>
    </w:p>
    <w:p w:rsidR="0025765B" w:rsidRDefault="0025765B">
      <w:pPr>
        <w:jc w:val="center"/>
        <w:rPr>
          <w:sz w:val="20"/>
          <w:szCs w:val="20"/>
        </w:rPr>
      </w:pPr>
    </w:p>
    <w:p w:rsidR="0025765B" w:rsidRDefault="0025765B">
      <w:pPr>
        <w:jc w:val="center"/>
        <w:rPr>
          <w:sz w:val="20"/>
          <w:szCs w:val="20"/>
        </w:rPr>
      </w:pPr>
    </w:p>
    <w:p w:rsidR="0025765B" w:rsidRDefault="0025765B">
      <w:pPr>
        <w:rPr>
          <w:sz w:val="20"/>
          <w:szCs w:val="20"/>
        </w:rPr>
      </w:pPr>
    </w:p>
    <w:p w:rsidR="0025765B" w:rsidRDefault="0025765B">
      <w:pPr>
        <w:jc w:val="center"/>
        <w:rPr>
          <w:sz w:val="20"/>
          <w:szCs w:val="20"/>
        </w:rPr>
      </w:pPr>
    </w:p>
    <w:p w:rsidR="0025765B" w:rsidRDefault="00D617EA">
      <w:pPr>
        <w:jc w:val="center"/>
        <w:rPr>
          <w:b/>
          <w:sz w:val="20"/>
          <w:szCs w:val="20"/>
        </w:rPr>
      </w:pPr>
      <w:r>
        <w:rPr>
          <w:sz w:val="20"/>
          <w:szCs w:val="20"/>
        </w:rPr>
        <w:t xml:space="preserve">ANNO SCOLASTICO: </w:t>
      </w:r>
      <w:r>
        <w:rPr>
          <w:b/>
          <w:sz w:val="20"/>
          <w:szCs w:val="20"/>
        </w:rPr>
        <w:t>2025-2026</w:t>
      </w:r>
    </w:p>
    <w:p w:rsidR="0025765B" w:rsidRDefault="0025765B">
      <w:pPr>
        <w:rPr>
          <w:sz w:val="20"/>
          <w:szCs w:val="20"/>
        </w:rPr>
      </w:pPr>
    </w:p>
    <w:p w:rsidR="0025765B" w:rsidRDefault="00D617EA">
      <w:pPr>
        <w:jc w:val="center"/>
        <w:rPr>
          <w:sz w:val="20"/>
          <w:szCs w:val="20"/>
        </w:rPr>
      </w:pPr>
      <w:r>
        <w:rPr>
          <w:sz w:val="20"/>
          <w:szCs w:val="20"/>
        </w:rPr>
        <w:t>ASSE CULTURALE STORICO-SOCIALE</w:t>
      </w:r>
    </w:p>
    <w:p w:rsidR="0025765B" w:rsidRDefault="0025765B">
      <w:pPr>
        <w:rPr>
          <w:b/>
          <w:sz w:val="20"/>
          <w:szCs w:val="20"/>
        </w:rPr>
      </w:pPr>
    </w:p>
    <w:p w:rsidR="0025765B" w:rsidRDefault="00D617EA">
      <w:pPr>
        <w:jc w:val="center"/>
        <w:rPr>
          <w:sz w:val="20"/>
          <w:szCs w:val="20"/>
        </w:rPr>
      </w:pPr>
      <w:r>
        <w:rPr>
          <w:b/>
          <w:sz w:val="20"/>
          <w:szCs w:val="20"/>
        </w:rPr>
        <w:t>DISCIPLINA: STORIA</w:t>
      </w:r>
    </w:p>
    <w:p w:rsidR="0025765B" w:rsidRDefault="0025765B">
      <w:pPr>
        <w:rPr>
          <w:sz w:val="20"/>
          <w:szCs w:val="20"/>
        </w:rPr>
      </w:pPr>
    </w:p>
    <w:p w:rsidR="0025765B" w:rsidRDefault="0025765B">
      <w:pPr>
        <w:rPr>
          <w:sz w:val="20"/>
          <w:szCs w:val="20"/>
        </w:rPr>
      </w:pPr>
    </w:p>
    <w:p w:rsidR="0025765B" w:rsidRDefault="00D617EA">
      <w:pPr>
        <w:rPr>
          <w:b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UdA 1 – </w:t>
      </w:r>
      <w:r>
        <w:rPr>
          <w:b/>
          <w:sz w:val="20"/>
          <w:szCs w:val="20"/>
        </w:rPr>
        <w:t>L’età dell’imperialismo e la prima guerra mondiale</w:t>
      </w:r>
    </w:p>
    <w:p w:rsidR="0025765B" w:rsidRDefault="0025765B">
      <w:pPr>
        <w:rPr>
          <w:sz w:val="20"/>
          <w:szCs w:val="20"/>
        </w:rPr>
      </w:pPr>
    </w:p>
    <w:tbl>
      <w:tblPr>
        <w:tblStyle w:val="a5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Agire in riferimento ad un sistema di valori, coerenti con i principi della Costituzione, in base ai quali esser</w:t>
            </w:r>
            <w:r>
              <w:rPr>
                <w:sz w:val="20"/>
                <w:szCs w:val="20"/>
              </w:rPr>
              <w:t>e in grado di valutare fatti e orientare i propri comportamenti personali, sociali e professionali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competenza in materia di cittadinanza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competenza in materia di consapevolezza ed espressione culturali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Saper valutare fatti e orientare i propri comportamenti in situazioni sociali e professionali soggette a cambiamenti che possono richiedere un adattamento del proprio operato nel rispetto di regole condivise e della normativa specifica di se</w:t>
            </w:r>
            <w:r>
              <w:rPr>
                <w:sz w:val="20"/>
                <w:szCs w:val="20"/>
              </w:rPr>
              <w:t>ttore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Stabilire collegamenti tra informazioni, dati, eventi e strumenti relativi ai beni artistici e ambientali e l’ambito professionale di appartenenza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e analizzare i fenomeni demografici, economici e sociali collegati a un evento storico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Riconoscere la varietà e lo sviluppo storico dei sistemi economici e politici e individuarne i nessi con i contesti internazionali e gli intrecci con alcune </w:t>
            </w:r>
            <w:r>
              <w:rPr>
                <w:sz w:val="20"/>
                <w:szCs w:val="20"/>
              </w:rPr>
              <w:t>variabili ambientali, demografiche, sociali e culturali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Individuare i cambiamenti culturali, socio-economici e politico istituzionali in rapporto ai grandi eventi storici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Indicare i principali aspetti di un fatto storico con attenzione ai fattori socio-eco</w:t>
            </w:r>
            <w:r>
              <w:rPr>
                <w:sz w:val="20"/>
                <w:szCs w:val="20"/>
              </w:rPr>
              <w:t>nomici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correnti di pensiero, contesti, fattori e strumenti che hanno favorito le innovazioni scientifiche e tecnologiche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il punto di vista degli altri, confrontando e valutando fonti e testi di diverso orientamento storiografico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</w:t>
            </w:r>
            <w:r>
              <w:rPr>
                <w:sz w:val="20"/>
                <w:szCs w:val="20"/>
              </w:rPr>
              <w:t>izzare fonti storiche di diversa tipologia (visive, multimediali, siti web dedicati) per produrre ricerche su tematiche storiche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rPr>
          <w:trHeight w:val="841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Evoluzione dei sistemi politico-istituzionali ed economici, con riferimenti agli aspetti demografici, sociali e </w:t>
            </w:r>
            <w:r>
              <w:rPr>
                <w:sz w:val="20"/>
                <w:szCs w:val="20"/>
              </w:rPr>
              <w:t>culturali nei decenni a cavallo tra Ottocento e Novecento..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Innovazioni scientifiche e tecnologiche nel periodo di riferimento.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Lessico delle scienze storico-sociali.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della ricerca e della divulgazione storica (vari tipi di fonti, carte geo-storiche e tematiche, mappe, statistiche e grafici, manuali, testi divulgativi multimediali, siti web)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Imperialismo e crisi dei dell’equilibrio europeo. Età</w:t>
            </w:r>
            <w:r>
              <w:rPr>
                <w:sz w:val="20"/>
                <w:szCs w:val="20"/>
              </w:rPr>
              <w:t xml:space="preserve"> giolittiana. La prima guerra mondiale. Dalla rivoluzione russa alla nascita dell’Unione Sovietica.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rPr>
          <w:trHeight w:val="816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Esposizione orale/Quesiti a risposta aperta.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25765B" w:rsidRDefault="0025765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 in modo corretto, coeso e coerente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</w:t>
            </w:r>
          </w:p>
        </w:tc>
      </w:tr>
    </w:tbl>
    <w:p w:rsidR="0025765B" w:rsidRDefault="0025765B">
      <w:pPr>
        <w:rPr>
          <w:sz w:val="20"/>
          <w:szCs w:val="20"/>
        </w:rPr>
      </w:pPr>
    </w:p>
    <w:p w:rsidR="0025765B" w:rsidRDefault="0025765B">
      <w:pPr>
        <w:rPr>
          <w:sz w:val="20"/>
          <w:szCs w:val="20"/>
        </w:rPr>
      </w:pPr>
    </w:p>
    <w:p w:rsidR="0025765B" w:rsidRDefault="00D617EA">
      <w:pPr>
        <w:rPr>
          <w:b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UdA 2 – </w:t>
      </w:r>
      <w:r>
        <w:rPr>
          <w:b/>
          <w:sz w:val="20"/>
          <w:szCs w:val="20"/>
        </w:rPr>
        <w:t>L’età dei totalitarismi e la seconda guerra mondiale.</w:t>
      </w:r>
    </w:p>
    <w:p w:rsidR="0025765B" w:rsidRDefault="0025765B">
      <w:pPr>
        <w:rPr>
          <w:sz w:val="20"/>
          <w:szCs w:val="20"/>
        </w:rPr>
      </w:pPr>
    </w:p>
    <w:tbl>
      <w:tblPr>
        <w:tblStyle w:val="a6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Agire in riferimento ad un sistema di valori, coerenti con i principi della Costituzione, in base ai quali essere in grado di valutare fatti e orientare i propri comportamenti personali, sociali e professionali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competenza in materia di cittadinanza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competenza in materia di consapevolezza ed espressione culturali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Saper valutare fatti e orientare i propri comportamenti in situazioni sociali e professionali soggette a cambi</w:t>
            </w:r>
            <w:r>
              <w:rPr>
                <w:sz w:val="20"/>
                <w:szCs w:val="20"/>
              </w:rPr>
              <w:t>amenti che possono richiedere un adattamento del proprio operato nel rispetto di regole condivise e della normativa specifica di settore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Stabilire collegamenti tra informazioni, dati, eventi e strumenti relativi ai beni artistici e ambientali e l’ambito professionale di appartenenza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e analizzare i fenomeni demografici, economici e sociali collegati a un evento storico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Riconoscere la varietà e lo sviluppo storico dei sistemi economici e politici e individuarne i nessi con i contesti internazionali e gli intrecci con alcune </w:t>
            </w:r>
            <w:r>
              <w:rPr>
                <w:sz w:val="20"/>
                <w:szCs w:val="20"/>
              </w:rPr>
              <w:t>variabili ambientali, demografiche, sociali e culturali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Individuare i cambiamenti culturali, socio-economici e politico istituzionali in rapporto ai grandi eventi storici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Indicare i principali aspetti di un fatto storico con attenzione ai fattori socio-eco</w:t>
            </w:r>
            <w:r>
              <w:rPr>
                <w:sz w:val="20"/>
                <w:szCs w:val="20"/>
              </w:rPr>
              <w:t>nomici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correnti di pensiero, contesti, fattori e strumenti che hanno favorito le innovazioni scientifiche e tecnologiche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il punto di vista degli altri, confrontando e valutando fonti e testi di diverso orientamento storiografico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</w:t>
            </w:r>
            <w:r>
              <w:rPr>
                <w:sz w:val="20"/>
                <w:szCs w:val="20"/>
              </w:rPr>
              <w:t>izzare fonti storiche di diversa tipologia (visive, multimediali, siti web dedicati) per produrre ricerche su tematiche storiche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rPr>
          <w:trHeight w:val="841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Evoluzione dei sistemi politico-istituzionali ed economici, con riferimenti agli aspetti demografici, sociali e </w:t>
            </w:r>
            <w:r>
              <w:rPr>
                <w:sz w:val="20"/>
                <w:szCs w:val="20"/>
              </w:rPr>
              <w:t>culturali nella prima metà del Novecento.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Innovazioni scientifiche e tecnologiche nel periodo di riferimento.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Lessico delle scienze storico-sociali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della ricerca e della divulgazione storica (vari tipi di fonti, carte geo-storiche e tematiche, mappe, statistiche e grafici, manuali, testi divulgativi multimediali, siti web)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L’Unione Sovietica di Stalin.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Il dopoguerra in Italia </w:t>
            </w:r>
            <w:r>
              <w:rPr>
                <w:sz w:val="20"/>
                <w:szCs w:val="20"/>
              </w:rPr>
              <w:t>e l’avvento del fascismo.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Gli Stati Uniti e la crisi del ’29.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crisi della Germania repubblicana e il nazismo.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regime fascista in Italia.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seconda guerra Mondiale.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rPr>
          <w:trHeight w:val="816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Esposizione orale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25765B" w:rsidRDefault="0025765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 in modo corretto, coeso e coerente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</w:t>
            </w:r>
          </w:p>
        </w:tc>
      </w:tr>
    </w:tbl>
    <w:p w:rsidR="0025765B" w:rsidRDefault="0025765B">
      <w:pPr>
        <w:rPr>
          <w:sz w:val="20"/>
          <w:szCs w:val="20"/>
        </w:rPr>
      </w:pPr>
    </w:p>
    <w:p w:rsidR="0025765B" w:rsidRDefault="0025765B">
      <w:pPr>
        <w:rPr>
          <w:sz w:val="20"/>
          <w:szCs w:val="20"/>
        </w:rPr>
      </w:pPr>
    </w:p>
    <w:p w:rsidR="0025765B" w:rsidRDefault="00D617EA">
      <w:pPr>
        <w:rPr>
          <w:b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UdA 3 – </w:t>
      </w:r>
      <w:r>
        <w:rPr>
          <w:b/>
          <w:sz w:val="20"/>
          <w:szCs w:val="20"/>
        </w:rPr>
        <w:t>Il mondo bipolare: dalla guerra fredda alla dissoluzione dell’URSS.</w:t>
      </w:r>
    </w:p>
    <w:p w:rsidR="0025765B" w:rsidRDefault="0025765B">
      <w:pPr>
        <w:rPr>
          <w:sz w:val="20"/>
          <w:szCs w:val="20"/>
        </w:rPr>
      </w:pPr>
    </w:p>
    <w:tbl>
      <w:tblPr>
        <w:tblStyle w:val="a7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Agire in riferimento ad un sistema di valori, coerenti con i principi della Costituzione, in base ai quali essere in grado di valutare fatti e orientare i propri comportamenti personali, sociali e professionali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competenza in materia di cittadinanza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competenza in materia di consapevolezza ed espressione culturali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Saper valutare fatti e orientare i propri comportamenti in situazioni sociali e professionali soggette a cambi</w:t>
            </w:r>
            <w:r>
              <w:rPr>
                <w:sz w:val="20"/>
                <w:szCs w:val="20"/>
              </w:rPr>
              <w:t>amenti che possono richiedere un adattamento del proprio operato nel rispetto di regole condivise e della normativa specifica di settore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Stabilire collegamenti tra informazioni, dati, eventi e strumenti relativi ai beni artistici e ambientali e l’ambito pr</w:t>
            </w:r>
            <w:r>
              <w:rPr>
                <w:sz w:val="20"/>
                <w:szCs w:val="20"/>
              </w:rPr>
              <w:t>ofessionale di appartenenza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e analizzare i fenomeni demografici, economici e sociali collegati a un evento storico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la varietà e lo sviluppo storico dei sistemi economici e politici e individuarne i nessi con i contesti internazionali e gli intrecci con alcune variabili ambientali, demografiche, sociali e culturali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Individuare i cambiamenti culturali, socio-</w:t>
            </w:r>
            <w:r>
              <w:rPr>
                <w:sz w:val="20"/>
                <w:szCs w:val="20"/>
              </w:rPr>
              <w:t>economici e politico istituzionali in rapporto ai grandi eventi storici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Indicare i principali aspetti di un fatto storico con attenzione ai fattori socio-economici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correnti di pensiero, contesti, fattori e strumenti che hanno favorito le innovaz</w:t>
            </w:r>
            <w:r>
              <w:rPr>
                <w:sz w:val="20"/>
                <w:szCs w:val="20"/>
              </w:rPr>
              <w:t>ioni scientifiche e tecnologiche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il punto di vista degli altri, confrontando e valutando fonti e testi di diverso orientamento storiografico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fonti storiche di diversa tipologia (visive, multimediali, siti web dedicati) per produrre r</w:t>
            </w:r>
            <w:r>
              <w:rPr>
                <w:sz w:val="20"/>
                <w:szCs w:val="20"/>
              </w:rPr>
              <w:t>icerche su tematiche storiche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rPr>
          <w:trHeight w:val="841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Studio del processo di formazione dell’Europa.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Evoluzione dei sistemi politico-istituzionali ed economici, con riferimenti agli aspetti demografici, sociali e culturali nel Novecento.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Innovazioni scientifiche e t</w:t>
            </w:r>
            <w:r>
              <w:rPr>
                <w:sz w:val="20"/>
                <w:szCs w:val="20"/>
              </w:rPr>
              <w:t>ecnologiche nel Novecento: fattori e contesti di riferimento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Lessico delle scienze storico-sociali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della ricerca e della divulgazione storica (vari tipi di fonti, carte geo-storiche e tematiche, mappe, statistiche e grafici, manuali, testi divulgativi multimediali, siti web)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Usa e URSS: dalla prima guerra fredda alla “coesistenz</w:t>
            </w:r>
            <w:r>
              <w:rPr>
                <w:sz w:val="20"/>
                <w:szCs w:val="20"/>
              </w:rPr>
              <w:t>a pacifica”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La decolonizzazione in Asia ed in Africa e la questione mediorientale. Dalla “seconda guerra fredda” alla caduta del muro di Berlino. L’Italia della prima repubblica. </w:t>
            </w:r>
          </w:p>
        </w:tc>
      </w:tr>
      <w:tr w:rsidR="0025765B">
        <w:trPr>
          <w:trHeight w:val="816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Esposizione orale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25765B" w:rsidRDefault="0025765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 in modo corretto, coeso e coerente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</w:t>
            </w:r>
          </w:p>
        </w:tc>
      </w:tr>
    </w:tbl>
    <w:p w:rsidR="0025765B" w:rsidRDefault="0025765B">
      <w:pPr>
        <w:rPr>
          <w:sz w:val="20"/>
          <w:szCs w:val="20"/>
        </w:rPr>
      </w:pPr>
    </w:p>
    <w:p w:rsidR="0025765B" w:rsidRDefault="0025765B">
      <w:pPr>
        <w:rPr>
          <w:sz w:val="20"/>
          <w:szCs w:val="20"/>
        </w:rPr>
      </w:pPr>
    </w:p>
    <w:p w:rsidR="0025765B" w:rsidRDefault="00D617EA">
      <w:pPr>
        <w:rPr>
          <w:b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UdA 4 – </w:t>
      </w:r>
      <w:r>
        <w:rPr>
          <w:b/>
          <w:sz w:val="20"/>
          <w:szCs w:val="20"/>
        </w:rPr>
        <w:t>Il mondo contemporaneo.</w:t>
      </w:r>
    </w:p>
    <w:p w:rsidR="0025765B" w:rsidRDefault="0025765B">
      <w:pPr>
        <w:rPr>
          <w:sz w:val="20"/>
          <w:szCs w:val="20"/>
        </w:rPr>
      </w:pPr>
    </w:p>
    <w:tbl>
      <w:tblPr>
        <w:tblStyle w:val="a8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Agire in riferimento ad un sistema di valori, coerenti con i principi della Costituzione, in base ai quali essere in grado di valutare fatti e orientare i propri comportamenti personali, sociali e professionali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competenza in materia di cittadinanza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competenza in materia di consapevolezza ed espressione culturali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Saper valutare fatti e orientare i propri comportamenti in situazioni sociali e professionali soggette a cambi</w:t>
            </w:r>
            <w:r>
              <w:rPr>
                <w:sz w:val="20"/>
                <w:szCs w:val="20"/>
              </w:rPr>
              <w:t>amenti che possono richiedere un adattamento del proprio operato nel rispetto di regole condivise e della normativa specifica di settore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Stabilire collegamenti tra informazioni, dati, eventi e strumenti relativi ai beni artistici e ambientali e l’ambito pr</w:t>
            </w:r>
            <w:r>
              <w:rPr>
                <w:sz w:val="20"/>
                <w:szCs w:val="20"/>
              </w:rPr>
              <w:t>ofessionale di appartenenza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e analizzare i fenomeni demografici, economici e sociali collegati a un evento storico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Riconoscere la varietà e lo sviluppo storico dei sistemi economici e politici e individuarne i nessi con i contesti internazionali e gli intrecci con alcune variabili ambientali, demografiche, sociali e culturali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Individuare i cambiamenti culturali, socio-</w:t>
            </w:r>
            <w:r>
              <w:rPr>
                <w:sz w:val="20"/>
                <w:szCs w:val="20"/>
              </w:rPr>
              <w:t>economici e politico istituzionali in rapporto ai grandi eventi storici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Indicare i principali aspetti di un fatto storico con attenzione ai fattori socio-economici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correnti di pensiero, contesti, fattori e strumenti che hanno favorito le innovaz</w:t>
            </w:r>
            <w:r>
              <w:rPr>
                <w:sz w:val="20"/>
                <w:szCs w:val="20"/>
              </w:rPr>
              <w:t>ioni scientifiche e tecnologiche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il punto di vista degli altri, confrontando e valutando fonti e testi di diverso orientamento storiografico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fonti storiche di diversa tipologia (visive, multimediali, siti web dedicati) per produrre ricerche su tematiche storiche</w:t>
            </w:r>
          </w:p>
          <w:p w:rsidR="0025765B" w:rsidRDefault="0025765B">
            <w:pPr>
              <w:rPr>
                <w:sz w:val="20"/>
                <w:szCs w:val="20"/>
              </w:rPr>
            </w:pPr>
          </w:p>
        </w:tc>
      </w:tr>
      <w:tr w:rsidR="0025765B">
        <w:trPr>
          <w:trHeight w:val="841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Evoluzione dei sistemi politico-istituzionali ed economici, con riferimenti agli aspetti demografici, social</w:t>
            </w:r>
            <w:r>
              <w:rPr>
                <w:sz w:val="20"/>
                <w:szCs w:val="20"/>
              </w:rPr>
              <w:t>i e culturali al’alba del terzo millennio..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Lessico delle scienze storico-sociali</w:t>
            </w: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della ricerca e della divulgazione storica (vari tipi di fonti, carte geo-storiche e tematiche, mappe, statistiche e grafici, manuali, testi divulgativi multimedial</w:t>
            </w:r>
            <w:r>
              <w:rPr>
                <w:sz w:val="20"/>
                <w:szCs w:val="20"/>
              </w:rPr>
              <w:t>i, siti web)</w:t>
            </w:r>
          </w:p>
        </w:tc>
      </w:tr>
      <w:tr w:rsidR="0025765B">
        <w:trPr>
          <w:trHeight w:val="676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D617EA">
            <w:pPr>
              <w:rPr>
                <w:sz w:val="20"/>
                <w:szCs w:val="20"/>
              </w:rPr>
            </w:pPr>
            <w:bookmarkStart w:id="1" w:name="_heading=h.gjdgxs" w:colFirst="0" w:colLast="0"/>
            <w:bookmarkEnd w:id="1"/>
            <w:r>
              <w:rPr>
                <w:sz w:val="20"/>
                <w:szCs w:val="20"/>
              </w:rPr>
              <w:t>La fine dell’ordine bipolare e gli scenari di fine millennio. Dall’Italia degli anni di piombo a Tangentopoli. La globalizzazione economica e la politica oltre l’Occidente.</w:t>
            </w:r>
          </w:p>
        </w:tc>
      </w:tr>
      <w:tr w:rsidR="0025765B">
        <w:trPr>
          <w:trHeight w:val="816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Esposizione orale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 in modo corretto, coeso e coerente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</w:tc>
      </w:tr>
      <w:tr w:rsidR="0025765B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5765B" w:rsidRDefault="0025765B">
            <w:pPr>
              <w:rPr>
                <w:b/>
                <w:sz w:val="20"/>
                <w:szCs w:val="20"/>
              </w:rPr>
            </w:pPr>
          </w:p>
          <w:p w:rsidR="0025765B" w:rsidRDefault="00D617E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25765B" w:rsidRDefault="0025765B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765B" w:rsidRDefault="0025765B">
            <w:pPr>
              <w:jc w:val="both"/>
              <w:rPr>
                <w:sz w:val="20"/>
                <w:szCs w:val="20"/>
              </w:rPr>
            </w:pPr>
          </w:p>
          <w:p w:rsidR="0025765B" w:rsidRDefault="00D617E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</w:t>
            </w:r>
          </w:p>
        </w:tc>
      </w:tr>
    </w:tbl>
    <w:p w:rsidR="0025765B" w:rsidRDefault="0025765B">
      <w:pPr>
        <w:rPr>
          <w:sz w:val="20"/>
          <w:szCs w:val="20"/>
        </w:rPr>
      </w:pPr>
    </w:p>
    <w:p w:rsidR="0025765B" w:rsidRDefault="00D617EA">
      <w:pPr>
        <w:rPr>
          <w:sz w:val="20"/>
          <w:szCs w:val="20"/>
        </w:rPr>
      </w:pPr>
      <w:r>
        <w:rPr>
          <w:sz w:val="20"/>
          <w:szCs w:val="20"/>
        </w:rPr>
        <w:tab/>
      </w:r>
    </w:p>
    <w:p w:rsidR="0025765B" w:rsidRDefault="00D617EA">
      <w:pPr>
        <w:rPr>
          <w:sz w:val="20"/>
          <w:szCs w:val="20"/>
        </w:rPr>
      </w:pPr>
      <w:r>
        <w:rPr>
          <w:sz w:val="20"/>
          <w:szCs w:val="20"/>
        </w:rPr>
        <w:tab/>
      </w:r>
    </w:p>
    <w:tbl>
      <w:tblPr>
        <w:tblStyle w:val="a9"/>
        <w:tblW w:w="96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52"/>
        <w:gridCol w:w="7087"/>
      </w:tblGrid>
      <w:tr w:rsidR="0025765B">
        <w:tc>
          <w:tcPr>
            <w:tcW w:w="2552" w:type="dxa"/>
            <w:vAlign w:val="center"/>
          </w:tcPr>
          <w:p w:rsidR="0025765B" w:rsidRDefault="00D617E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ABILITA’ MINIME  del triennio (da calibrare e definire in base al PEI)</w:t>
            </w:r>
          </w:p>
        </w:tc>
        <w:tc>
          <w:tcPr>
            <w:tcW w:w="7087" w:type="dxa"/>
          </w:tcPr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Consultare fonti informative tradizionali e digitali come risorse per l’approfondimento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Riconoscere i principali fenomeni demografici, economici e sociali collegati a un evento storico </w:t>
            </w:r>
            <w:r>
              <w:rPr>
                <w:color w:val="000000"/>
                <w:sz w:val="20"/>
                <w:szCs w:val="20"/>
              </w:rPr>
              <w:t>nel [periodo considerato]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Riconoscere la varietà e lo sviluppo storico dei sistemi economici e politici nel [periodo considerato]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Operare semplici confronti in una dimensione diacronica (attraverso il confronto fra epoche) e in una dimensione sincronica (a</w:t>
            </w:r>
            <w:r>
              <w:rPr>
                <w:color w:val="000000"/>
                <w:sz w:val="20"/>
                <w:szCs w:val="20"/>
              </w:rPr>
              <w:t>ttraverso il confronto fra aree geografiche e culturali)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Individuare i principali aspetti di un fatto storico con attenzione ai fattori socio-economici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Analizzare correnti di pensiero, contesti, fattori e strumenti più significativi che hanno favorito le i</w:t>
            </w:r>
            <w:r>
              <w:rPr>
                <w:color w:val="000000"/>
                <w:sz w:val="20"/>
                <w:szCs w:val="20"/>
              </w:rPr>
              <w:t>nnovazioni scientifiche e tecnologiche nel [periodo considerato]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Esporre contenuti essenziali di carattere storico in maniera efficace e pertinente utilizzando correttamente il lessico specifico della disciplina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Cogliere i collegamenti essenziali fra le discipline</w:t>
            </w:r>
          </w:p>
        </w:tc>
      </w:tr>
      <w:tr w:rsidR="0025765B">
        <w:tc>
          <w:tcPr>
            <w:tcW w:w="2552" w:type="dxa"/>
            <w:vAlign w:val="center"/>
          </w:tcPr>
          <w:p w:rsidR="0025765B" w:rsidRDefault="00D617EA">
            <w:pPr>
              <w:jc w:val="center"/>
              <w:rPr>
                <w:b/>
                <w:sz w:val="20"/>
                <w:szCs w:val="20"/>
              </w:rPr>
            </w:pPr>
            <w:bookmarkStart w:id="2" w:name="_heading=h.30j0zll" w:colFirst="0" w:colLast="0"/>
            <w:bookmarkEnd w:id="2"/>
            <w:r>
              <w:rPr>
                <w:b/>
                <w:sz w:val="20"/>
                <w:szCs w:val="20"/>
              </w:rPr>
              <w:lastRenderedPageBreak/>
              <w:t>CONOSCENZE MINIME</w:t>
            </w:r>
          </w:p>
          <w:p w:rsidR="0025765B" w:rsidRDefault="00D617E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(da calibrare e definire in base al PEI)</w:t>
            </w:r>
          </w:p>
          <w:p w:rsidR="0025765B" w:rsidRDefault="0025765B">
            <w:pPr>
              <w:jc w:val="center"/>
              <w:rPr>
                <w:b/>
                <w:sz w:val="20"/>
                <w:szCs w:val="20"/>
              </w:rPr>
            </w:pPr>
          </w:p>
          <w:p w:rsidR="0025765B" w:rsidRDefault="0025765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87" w:type="dxa"/>
          </w:tcPr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Giolitti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La prima guerra mondiale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La rivoluzione russa e l’URSS da Lenin a Stalin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Mussolini e il fascismo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Hitler e il nazismo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La Shoah</w:t>
            </w:r>
          </w:p>
          <w:p w:rsidR="0025765B" w:rsidRDefault="00D617E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La sec</w:t>
            </w:r>
            <w:r>
              <w:rPr>
                <w:color w:val="000000"/>
                <w:sz w:val="20"/>
                <w:szCs w:val="20"/>
              </w:rPr>
              <w:t>onda guerra mondiale</w:t>
            </w:r>
          </w:p>
        </w:tc>
      </w:tr>
    </w:tbl>
    <w:p w:rsidR="0025765B" w:rsidRDefault="00D617EA">
      <w:pPr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25765B" w:rsidRDefault="00D617EA">
      <w:pPr>
        <w:ind w:left="4956" w:firstLine="707"/>
        <w:rPr>
          <w:sz w:val="20"/>
          <w:szCs w:val="20"/>
        </w:rPr>
      </w:pPr>
      <w:r>
        <w:rPr>
          <w:sz w:val="20"/>
          <w:szCs w:val="20"/>
        </w:rPr>
        <w:t xml:space="preserve">    A CURA DEL DIPARTIMENTO DI STORIA</w:t>
      </w:r>
    </w:p>
    <w:p w:rsidR="0025765B" w:rsidRDefault="0025765B">
      <w:pPr>
        <w:rPr>
          <w:sz w:val="20"/>
          <w:szCs w:val="20"/>
        </w:rPr>
      </w:pPr>
    </w:p>
    <w:sectPr w:rsidR="0025765B">
      <w:headerReference w:type="default" r:id="rId9"/>
      <w:footerReference w:type="default" r:id="rId10"/>
      <w:footerReference w:type="first" r:id="rId11"/>
      <w:pgSz w:w="11906" w:h="16838"/>
      <w:pgMar w:top="720" w:right="720" w:bottom="720" w:left="720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17EA" w:rsidRDefault="00D617EA">
      <w:r>
        <w:separator/>
      </w:r>
    </w:p>
  </w:endnote>
  <w:endnote w:type="continuationSeparator" w:id="0">
    <w:p w:rsidR="00D617EA" w:rsidRDefault="00D617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3EF8EFB-FBE1-4433-A2FD-05BDF31A816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2" w:fontKey="{9FEA1F15-5AEF-4A5C-AA18-3FD1B875FA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Regular r:id="rId3" w:fontKey="{0D054729-73A3-438D-AA5B-FCB566BE35C4}"/>
    <w:embedBold r:id="rId4" w:fontKey="{F4174F9D-440F-49EF-B0FD-D105179A9AFE}"/>
  </w:font>
  <w:font w:name="Georgia">
    <w:panose1 w:val="02040502050405020303"/>
    <w:charset w:val="00"/>
    <w:family w:val="auto"/>
    <w:pitch w:val="default"/>
    <w:embedRegular r:id="rId5" w:fontKey="{18D429D1-F497-4872-9A2E-ABBA4EBB3E10}"/>
    <w:embedItalic r:id="rId6" w:fontKey="{51705C7D-9C2E-4EE9-8178-8B42078D34A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F899B79-6532-4FE8-8346-CC859DCC17A5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25765B" w:rsidRDefault="00D617EA">
    <w:pPr>
      <w:tabs>
        <w:tab w:val="center" w:pos="4819"/>
        <w:tab w:val="right" w:pos="9638"/>
      </w:tabs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680393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680393">
      <w:rPr>
        <w:rFonts w:ascii="Times New Roman" w:eastAsia="Times New Roman" w:hAnsi="Times New Roman" w:cs="Times New Roman"/>
        <w:noProof/>
        <w:sz w:val="16"/>
        <w:szCs w:val="16"/>
      </w:rPr>
      <w:t>3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 w:rsidR="00680393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680393">
      <w:rPr>
        <w:rFonts w:ascii="Times New Roman" w:eastAsia="Times New Roman" w:hAnsi="Times New Roman" w:cs="Times New Roman"/>
        <w:noProof/>
        <w:sz w:val="16"/>
        <w:szCs w:val="16"/>
      </w:rPr>
      <w:t>7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25765B" w:rsidRDefault="00D617EA">
    <w:pPr>
      <w:tabs>
        <w:tab w:val="center" w:pos="4819"/>
        <w:tab w:val="right" w:pos="9638"/>
      </w:tabs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680393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680393"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</w:instrText>
    </w:r>
    <w:r>
      <w:rPr>
        <w:rFonts w:ascii="Times New Roman" w:eastAsia="Times New Roman" w:hAnsi="Times New Roman" w:cs="Times New Roman"/>
        <w:sz w:val="16"/>
        <w:szCs w:val="16"/>
      </w:rPr>
      <w:instrText>S</w:instrText>
    </w:r>
    <w:r w:rsidR="00680393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680393">
      <w:rPr>
        <w:rFonts w:ascii="Times New Roman" w:eastAsia="Times New Roman" w:hAnsi="Times New Roman" w:cs="Times New Roman"/>
        <w:noProof/>
        <w:sz w:val="16"/>
        <w:szCs w:val="16"/>
      </w:rPr>
      <w:t>7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17EA" w:rsidRDefault="00D617EA">
      <w:r>
        <w:separator/>
      </w:r>
    </w:p>
  </w:footnote>
  <w:footnote w:type="continuationSeparator" w:id="0">
    <w:p w:rsidR="00D617EA" w:rsidRDefault="00D617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rFonts w:ascii="Calibri" w:eastAsia="Calibri" w:hAnsi="Calibri" w:cs="Calibri"/>
        <w:color w:val="000000"/>
      </w:rPr>
    </w:pPr>
  </w:p>
  <w:p w:rsidR="0025765B" w:rsidRDefault="00257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7DC0FF0"/>
    <w:multiLevelType w:val="multilevel"/>
    <w:tmpl w:val="2130A8BE"/>
    <w:lvl w:ilvl="0"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  <w:sz w:val="20"/>
        <w:szCs w:val="2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765B"/>
    <w:rsid w:val="0025765B"/>
    <w:rsid w:val="00680393"/>
    <w:rsid w:val="00D61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F154AA0-C8CC-48DB-B8CC-C053B83487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</w:pPr>
    <w:rPr>
      <w:rFonts w:ascii="Comic Sans MS" w:eastAsia="Comic Sans MS" w:hAnsi="Comic Sans MS" w:cs="Comic Sans MS"/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Grigliatabella">
    <w:name w:val="Table Grid"/>
    <w:basedOn w:val="Tabellanormale"/>
    <w:uiPriority w:val="59"/>
    <w:rsid w:val="00C340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C34030"/>
    <w:pPr>
      <w:ind w:left="720"/>
      <w:contextualSpacing/>
    </w:pPr>
  </w:style>
  <w:style w:type="paragraph" w:styleId="NormaleWeb">
    <w:name w:val="Normal (Web)"/>
    <w:basedOn w:val="Normale"/>
    <w:uiPriority w:val="99"/>
    <w:unhideWhenUsed/>
    <w:rsid w:val="00C3403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+RuFztVrOEronPMkoOPb2ZjOwQ==">CgMxLjAyCGguZ2pkZ3hzMgloLjMwajB6bGw4AHIhMTRwOUpHUFAwVG9UVk5wRFpzR3paVVoweTlPZ3M4UXJo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2105</Words>
  <Characters>12004</Characters>
  <Application>Microsoft Office Word</Application>
  <DocSecurity>0</DocSecurity>
  <Lines>100</Lines>
  <Paragraphs>28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Donatella</dc:creator>
  <cp:lastModifiedBy>User</cp:lastModifiedBy>
  <cp:revision>2</cp:revision>
  <dcterms:created xsi:type="dcterms:W3CDTF">2025-11-07T19:08:00Z</dcterms:created>
  <dcterms:modified xsi:type="dcterms:W3CDTF">2025-11-07T19:08:00Z</dcterms:modified>
</cp:coreProperties>
</file>